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1735"/>
        <w:bidiVisual/>
        <w:tblW w:w="12845" w:type="dxa"/>
        <w:tblLook w:val="04A0" w:firstRow="1" w:lastRow="0" w:firstColumn="1" w:lastColumn="0" w:noHBand="0" w:noVBand="1"/>
      </w:tblPr>
      <w:tblGrid>
        <w:gridCol w:w="835"/>
        <w:gridCol w:w="5366"/>
        <w:gridCol w:w="2969"/>
        <w:gridCol w:w="3675"/>
      </w:tblGrid>
      <w:tr w:rsidR="004221F6" w:rsidRPr="004221F6" w:rsidTr="001C72EF">
        <w:tc>
          <w:tcPr>
            <w:tcW w:w="83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مشکل</w:t>
            </w:r>
          </w:p>
        </w:tc>
        <w:tc>
          <w:tcPr>
            <w:tcW w:w="5366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توضیحات</w:t>
            </w:r>
          </w:p>
        </w:tc>
        <w:tc>
          <w:tcPr>
            <w:tcW w:w="2969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علت</w:t>
            </w:r>
          </w:p>
        </w:tc>
        <w:tc>
          <w:tcPr>
            <w:tcW w:w="367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عملیات انجام شده</w:t>
            </w:r>
          </w:p>
        </w:tc>
      </w:tr>
      <w:tr w:rsidR="004221F6" w:rsidRPr="004221F6" w:rsidTr="001C72EF">
        <w:tc>
          <w:tcPr>
            <w:tcW w:w="83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لكه‌های قهوه‌ای تیره و قهوه‌ای مایل به زرد</w:t>
            </w:r>
          </w:p>
        </w:tc>
        <w:tc>
          <w:tcPr>
            <w:tcW w:w="5366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مشاهده در جاهای غیرقابل دسترسی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که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غالباً با زنگ زدگی اشتباه می‌گردد</w:t>
            </w:r>
          </w:p>
        </w:tc>
        <w:tc>
          <w:tcPr>
            <w:tcW w:w="2969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بر اثر باقی ماندن كلر زیاد بر روی وسایل</w:t>
            </w:r>
          </w:p>
        </w:tc>
        <w:tc>
          <w:tcPr>
            <w:tcW w:w="367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توصیه می‌شود از آب مقطر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و بدون املاح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استفاده شود</w:t>
            </w:r>
          </w:p>
        </w:tc>
      </w:tr>
      <w:tr w:rsidR="004221F6" w:rsidRPr="004221F6" w:rsidTr="001C72EF">
        <w:tc>
          <w:tcPr>
            <w:tcW w:w="835" w:type="dxa"/>
            <w:tcBorders>
              <w:bottom w:val="single" w:sz="4" w:space="0" w:color="auto"/>
            </w:tcBorders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لكه‌های آبی</w:t>
            </w:r>
          </w:p>
        </w:tc>
        <w:tc>
          <w:tcPr>
            <w:tcW w:w="5366" w:type="dxa"/>
            <w:tcBorders>
              <w:bottom w:val="single" w:sz="4" w:space="0" w:color="auto"/>
            </w:tcBorders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معمولاً در لبه‌های تیز وسایل</w:t>
            </w:r>
          </w:p>
        </w:tc>
        <w:tc>
          <w:tcPr>
            <w:tcW w:w="2969" w:type="dxa"/>
            <w:tcBorders>
              <w:bottom w:val="single" w:sz="4" w:space="0" w:color="auto"/>
            </w:tcBorders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در اثر غلظت و مواد آلی زیاد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در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آب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مصرفی در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شستشو یا استریل كردن (توسط بخار آب)</w:t>
            </w: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توصیه می‌شود از آب مقطر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و بدون املاح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استفاده شود</w:t>
            </w:r>
          </w:p>
        </w:tc>
      </w:tr>
      <w:tr w:rsidR="004221F6" w:rsidRPr="004221F6" w:rsidTr="001C72EF">
        <w:tc>
          <w:tcPr>
            <w:tcW w:w="83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خوردگی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منجر به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زنگ زد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گی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</w:tc>
        <w:tc>
          <w:tcPr>
            <w:tcW w:w="5366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این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خوردگی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در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فولادهای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معمولی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یا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فلزات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رنگی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كه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پوشش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گالوانیزه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دارد بوجود می آید ومی تواند منجربه ایجاد مشکلات ذیل شود: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1)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سوراخ شدن، به‌صورت فرورفتگی‌هایی در سطح ابزار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lastRenderedPageBreak/>
              <w:t>2)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زنگ زدگی دیواره داخلی دستگاه استریلیزاسیون و هم چنین قسمت دنده‌های دستگاه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3)در اثر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فشار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ایجاد ترک کند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</w:tc>
        <w:tc>
          <w:tcPr>
            <w:tcW w:w="2969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lastRenderedPageBreak/>
              <w:t xml:space="preserve">1.در اثر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تماس با كلریدها یا سایر یون‌های هالوژنی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موجود در آب یا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محلول‌های آب‌دار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2.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غوطه ور نمودن ابزار در محلول نمك فیزیولوژی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lastRenderedPageBreak/>
              <w:t>3.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در یك قطعه اتصال بین فولاد معمولی و فولاد ضدزنگ وجود دارد</w:t>
            </w:r>
          </w:p>
          <w:p w:rsidR="004221F6" w:rsidRPr="004221F6" w:rsidRDefault="004221F6" w:rsidP="004221F6">
            <w:pPr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4.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زنگ زدگی ثانویه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در هنگام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عبور بخار مورد استفاده در استریلیزاسیون از لوله‌های زنگ زده </w:t>
            </w:r>
          </w:p>
          <w:p w:rsidR="004221F6" w:rsidRPr="004221F6" w:rsidRDefault="004221F6" w:rsidP="004221F6">
            <w:pPr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  <w:p w:rsidR="004221F6" w:rsidRPr="004221F6" w:rsidRDefault="004221F6" w:rsidP="004221F6">
            <w:pPr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5.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زنگ زدگی ثانویه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دراثر مجاورت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ابزار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 دارای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زنگ زدگی اولیه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هنگام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تمیزكردن یا استریلیزه كردن</w:t>
            </w:r>
          </w:p>
          <w:p w:rsidR="004221F6" w:rsidRPr="004221F6" w:rsidRDefault="004221F6" w:rsidP="004221F6">
            <w:pPr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6.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اشكال ساخت ابزار یا حمل نادرست</w:t>
            </w:r>
          </w:p>
        </w:tc>
        <w:tc>
          <w:tcPr>
            <w:tcW w:w="3675" w:type="dxa"/>
          </w:tcPr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lastRenderedPageBreak/>
              <w:t>1.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تمیز كردن ابزار بلافاصله پس از استفاده از آنها در تماس با كلریدها یا سایر یون‌های هالوژنی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2.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توصیه می‌شود از آب مقطر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و بدون املاح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استفاده شود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lastRenderedPageBreak/>
              <w:t xml:space="preserve">3.محافظت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فولاد معمولی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در جلوگیری از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زنگ زد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گی با رعایت نکات فوق الذکر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4.بررسی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لوله‌های عبور بخار مورد استفاده دراستریلیزاسیون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 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5.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 xml:space="preserve">جداسازی ابزارهای زنگ‌زده و فاسد </w:t>
            </w: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 xml:space="preserve">و </w:t>
            </w:r>
            <w:r w:rsidRPr="004221F6"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  <w:t>معدوم كردن ابزارهای فاسد و زنگ زده</w:t>
            </w: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</w:p>
          <w:p w:rsidR="004221F6" w:rsidRPr="004221F6" w:rsidRDefault="004221F6" w:rsidP="004221F6">
            <w:pPr>
              <w:spacing w:after="225"/>
              <w:rPr>
                <w:rFonts w:ascii="Tahoma" w:eastAsia="Times New Roman" w:hAnsi="Tahoma" w:cs="B Nazanin"/>
                <w:color w:val="222222"/>
                <w:sz w:val="24"/>
                <w:szCs w:val="24"/>
                <w:rtl/>
              </w:rPr>
            </w:pPr>
            <w:r w:rsidRPr="004221F6">
              <w:rPr>
                <w:rFonts w:ascii="Tahoma" w:eastAsia="Times New Roman" w:hAnsi="Tahoma" w:cs="B Nazanin" w:hint="cs"/>
                <w:color w:val="222222"/>
                <w:sz w:val="24"/>
                <w:szCs w:val="24"/>
                <w:rtl/>
              </w:rPr>
              <w:t>6.چینش وحمل ونقل ابزار بطور صحیح صورت پذیرد</w:t>
            </w:r>
          </w:p>
        </w:tc>
      </w:tr>
    </w:tbl>
    <w:p w:rsidR="001E5B29" w:rsidRDefault="004221F6">
      <w:bookmarkStart w:id="0" w:name="_GoBack"/>
      <w:bookmarkEnd w:id="0"/>
    </w:p>
    <w:sectPr w:rsidR="001E5B29" w:rsidSect="004221F6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F6"/>
    <w:rsid w:val="001B4009"/>
    <w:rsid w:val="004221F6"/>
    <w:rsid w:val="0063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E05A39-E48E-4FFB-9D81-E282F5D6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2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1</cp:revision>
  <dcterms:created xsi:type="dcterms:W3CDTF">2019-11-25T10:09:00Z</dcterms:created>
  <dcterms:modified xsi:type="dcterms:W3CDTF">2019-11-25T10:16:00Z</dcterms:modified>
</cp:coreProperties>
</file>